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CDA85CD" w:rsidR="002C1220" w:rsidRPr="00FB3EA0" w:rsidRDefault="005F10C3" w:rsidP="57C725E0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0FB3EA0">
        <w:rPr>
          <w:rFonts w:cs="Arial"/>
          <w:noProof w:val="0"/>
          <w:sz w:val="24"/>
          <w:szCs w:val="24"/>
        </w:rPr>
        <w:t>3GPP TSG-RAN WG3 Meeting #1</w:t>
      </w:r>
      <w:r w:rsidR="0005703E" w:rsidRPr="00FB3EA0">
        <w:rPr>
          <w:rFonts w:cs="Arial"/>
          <w:noProof w:val="0"/>
          <w:sz w:val="24"/>
          <w:szCs w:val="24"/>
        </w:rPr>
        <w:t>1</w:t>
      </w:r>
      <w:r w:rsidR="00FB7441">
        <w:rPr>
          <w:rFonts w:cs="Arial"/>
          <w:noProof w:val="0"/>
          <w:sz w:val="24"/>
          <w:szCs w:val="24"/>
        </w:rPr>
        <w:t>3</w:t>
      </w:r>
      <w:r w:rsidR="00044AC7" w:rsidRPr="00FB3EA0">
        <w:rPr>
          <w:rFonts w:cs="Arial"/>
          <w:noProof w:val="0"/>
          <w:sz w:val="24"/>
          <w:szCs w:val="24"/>
        </w:rPr>
        <w:t>-e</w:t>
      </w:r>
      <w:r w:rsidRPr="00FB3EA0">
        <w:tab/>
      </w:r>
      <w:r w:rsidR="002C1220" w:rsidRPr="00FB3EA0">
        <w:rPr>
          <w:rFonts w:cs="Arial"/>
          <w:noProof w:val="0"/>
          <w:sz w:val="24"/>
          <w:szCs w:val="24"/>
        </w:rPr>
        <w:t>R3-</w:t>
      </w:r>
      <w:r w:rsidR="00FA4A45" w:rsidRPr="00FB3EA0">
        <w:rPr>
          <w:rFonts w:cs="Arial"/>
          <w:noProof w:val="0"/>
          <w:sz w:val="24"/>
          <w:szCs w:val="24"/>
        </w:rPr>
        <w:t>2</w:t>
      </w:r>
      <w:r w:rsidR="00210053" w:rsidRPr="00FB3EA0">
        <w:rPr>
          <w:rFonts w:cs="Arial"/>
          <w:noProof w:val="0"/>
          <w:sz w:val="24"/>
          <w:szCs w:val="24"/>
        </w:rPr>
        <w:t>1</w:t>
      </w:r>
      <w:r w:rsidR="00FB3EA0">
        <w:rPr>
          <w:rFonts w:cs="Arial"/>
          <w:noProof w:val="0"/>
          <w:sz w:val="24"/>
          <w:szCs w:val="24"/>
        </w:rPr>
        <w:t>3537</w:t>
      </w:r>
    </w:p>
    <w:bookmarkEnd w:id="0"/>
    <w:p w14:paraId="5669B020" w14:textId="722A710C" w:rsidR="004C654E" w:rsidRPr="00FB3EA0" w:rsidRDefault="00314C3B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16-26 Aug 2021</w:t>
      </w:r>
    </w:p>
    <w:p w14:paraId="2F96B0BD" w14:textId="77777777" w:rsidR="002F2360" w:rsidRPr="00FB3EA0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4F79CF41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FB3EA0">
        <w:rPr>
          <w:rFonts w:cs="Arial"/>
          <w:b/>
          <w:sz w:val="24"/>
          <w:szCs w:val="24"/>
        </w:rPr>
        <w:t>Agenda item:</w:t>
      </w:r>
      <w:r w:rsidRPr="00FB3EA0">
        <w:rPr>
          <w:rFonts w:cs="Arial"/>
          <w:b/>
          <w:bCs/>
          <w:sz w:val="24"/>
        </w:rPr>
        <w:tab/>
      </w:r>
      <w:r w:rsidR="006A7E7F" w:rsidRPr="00FB3EA0">
        <w:rPr>
          <w:rFonts w:cs="Arial"/>
          <w:b/>
          <w:sz w:val="24"/>
          <w:szCs w:val="24"/>
        </w:rPr>
        <w:t>20.2.</w:t>
      </w:r>
      <w:r w:rsidR="00350A61" w:rsidRPr="00FB3EA0">
        <w:rPr>
          <w:rFonts w:cs="Arial"/>
          <w:b/>
          <w:bCs/>
          <w:sz w:val="24"/>
          <w:szCs w:val="24"/>
        </w:rPr>
        <w:t>2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1BB0B5F7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FF1BFA">
        <w:rPr>
          <w:rFonts w:ascii="Arial" w:hAnsi="Arial" w:cs="Arial"/>
          <w:b/>
          <w:bCs/>
          <w:sz w:val="24"/>
        </w:rPr>
        <w:t>(</w:t>
      </w:r>
      <w:r w:rsidR="00E00742" w:rsidRPr="00E00742">
        <w:rPr>
          <w:rFonts w:ascii="Arial" w:hAnsi="Arial" w:cs="Arial"/>
          <w:b/>
          <w:bCs/>
          <w:sz w:val="24"/>
        </w:rPr>
        <w:t>TP for BL CR for TS 38.300)</w:t>
      </w:r>
      <w:r w:rsidR="00E00742">
        <w:rPr>
          <w:rFonts w:ascii="Arial" w:hAnsi="Arial" w:cs="Arial"/>
          <w:b/>
          <w:bCs/>
          <w:sz w:val="24"/>
        </w:rPr>
        <w:t xml:space="preserve"> </w:t>
      </w:r>
      <w:r w:rsidR="009A2927">
        <w:rPr>
          <w:rFonts w:ascii="Arial" w:hAnsi="Arial" w:cs="Arial"/>
          <w:b/>
          <w:bCs/>
          <w:sz w:val="24"/>
        </w:rPr>
        <w:t xml:space="preserve">Discussion on </w:t>
      </w:r>
      <w:r w:rsidR="009E342C">
        <w:rPr>
          <w:rFonts w:ascii="Arial" w:hAnsi="Arial" w:cs="Arial"/>
          <w:b/>
          <w:bCs/>
          <w:sz w:val="24"/>
        </w:rPr>
        <w:t xml:space="preserve">TAI </w:t>
      </w:r>
      <w:r w:rsidR="00110210">
        <w:rPr>
          <w:rFonts w:ascii="Arial" w:hAnsi="Arial" w:cs="Arial"/>
          <w:b/>
          <w:bCs/>
          <w:sz w:val="24"/>
        </w:rPr>
        <w:t xml:space="preserve">used in </w:t>
      </w:r>
      <w:r w:rsidR="00350A61">
        <w:rPr>
          <w:rFonts w:ascii="Arial" w:hAnsi="Arial" w:cs="Arial"/>
          <w:b/>
          <w:bCs/>
          <w:sz w:val="24"/>
        </w:rPr>
        <w:t>Registration Update and Pag</w:t>
      </w:r>
      <w:r w:rsidR="0030140B">
        <w:rPr>
          <w:rFonts w:ascii="Arial" w:hAnsi="Arial" w:cs="Arial"/>
          <w:b/>
          <w:bCs/>
          <w:sz w:val="24"/>
        </w:rPr>
        <w:t>ing</w:t>
      </w:r>
      <w:r w:rsidR="00350A61">
        <w:rPr>
          <w:rFonts w:ascii="Arial" w:hAnsi="Arial" w:cs="Arial"/>
          <w:b/>
          <w:bCs/>
          <w:sz w:val="24"/>
        </w:rPr>
        <w:t xml:space="preserve"> Handling</w:t>
      </w:r>
    </w:p>
    <w:p w14:paraId="0F79702C" w14:textId="30DAC709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  <w:r w:rsidR="00D77124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4F97BCCD" w14:textId="07893E2C" w:rsidR="00210053" w:rsidRDefault="00210053" w:rsidP="008572DC">
      <w:pPr>
        <w:rPr>
          <w:lang w:val="en-US"/>
        </w:rPr>
      </w:pPr>
      <w:bookmarkStart w:id="1" w:name="_Toc474247438"/>
      <w:r>
        <w:rPr>
          <w:lang w:val="en-US"/>
        </w:rPr>
        <w:t xml:space="preserve">Last RAN3 meeting agreed </w:t>
      </w:r>
    </w:p>
    <w:p w14:paraId="4480567E" w14:textId="77777777" w:rsidR="00E552A7" w:rsidRDefault="00E552A7" w:rsidP="00E552A7">
      <w:pPr>
        <w:ind w:left="284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The existing Paging mechanism can be reused for NTN, and no need for enhancement on paging.</w:t>
      </w:r>
    </w:p>
    <w:p w14:paraId="0A82ECBA" w14:textId="77777777" w:rsidR="00E552A7" w:rsidRDefault="00E552A7" w:rsidP="00E552A7">
      <w:pPr>
        <w:ind w:left="284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Existing registration mechanism is taken as baseline. Further discussion and coordination with SA2/RAN2 are needed.</w:t>
      </w:r>
    </w:p>
    <w:p w14:paraId="28ED6372" w14:textId="77777777" w:rsidR="00E552A7" w:rsidRDefault="00E552A7" w:rsidP="00E552A7">
      <w:pPr>
        <w:widowControl w:val="0"/>
        <w:ind w:left="144" w:firstLine="140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The existing Paging mechanism can be reused for NTN, and no need for enhancement on paging.</w:t>
      </w:r>
    </w:p>
    <w:p w14:paraId="417B5D61" w14:textId="0E828661" w:rsidR="001643FD" w:rsidRPr="0009650B" w:rsidRDefault="00210053" w:rsidP="008572DC">
      <w:pPr>
        <w:rPr>
          <w:lang w:val="en-US"/>
        </w:rPr>
      </w:pPr>
      <w:r>
        <w:t xml:space="preserve">This contribution analyses </w:t>
      </w:r>
      <w:r w:rsidR="00D52896">
        <w:t>the potential impact to RAN3 specifications</w:t>
      </w:r>
      <w:r w:rsidR="001A0D34">
        <w:rPr>
          <w:lang w:val="en-US"/>
        </w:rPr>
        <w:t>.</w:t>
      </w:r>
    </w:p>
    <w:p w14:paraId="309917E7" w14:textId="4CB637B7" w:rsidR="00051152" w:rsidRDefault="007A5E72" w:rsidP="007A5E72">
      <w:pPr>
        <w:pStyle w:val="Heading1"/>
        <w:tabs>
          <w:tab w:val="left" w:pos="2410"/>
        </w:tabs>
      </w:pPr>
      <w:r>
        <w:t>2</w:t>
      </w:r>
      <w:r>
        <w:tab/>
      </w:r>
      <w:r w:rsidR="0029686C">
        <w:t>Discussion</w:t>
      </w:r>
    </w:p>
    <w:p w14:paraId="42576132" w14:textId="0399B458" w:rsidR="001C0633" w:rsidRPr="00FB36B7" w:rsidRDefault="00FB209D" w:rsidP="0012252C">
      <w:pPr>
        <w:spacing w:after="160" w:line="259" w:lineRule="auto"/>
        <w:jc w:val="both"/>
      </w:pPr>
      <w:r>
        <w:t xml:space="preserve">Same as terrestrial network, the paging is performed based on the TAI and optional paging assistance information received from the CN. </w:t>
      </w:r>
    </w:p>
    <w:p w14:paraId="104760AA" w14:textId="5AA58441" w:rsidR="001C0633" w:rsidRDefault="00C242CF" w:rsidP="0012252C">
      <w:pPr>
        <w:spacing w:after="160" w:line="259" w:lineRule="auto"/>
        <w:jc w:val="both"/>
      </w:pPr>
      <w:r>
        <w:t>A</w:t>
      </w:r>
      <w:r w:rsidR="00FB36B7" w:rsidRPr="0012252C">
        <w:t xml:space="preserve">s the example of </w:t>
      </w:r>
      <w:r w:rsidR="003404D8">
        <w:fldChar w:fldCharType="begin"/>
      </w:r>
      <w:r w:rsidR="003404D8">
        <w:instrText xml:space="preserve"> REF _Ref78988115 \h </w:instrText>
      </w:r>
      <w:r w:rsidR="003404D8">
        <w:fldChar w:fldCharType="separate"/>
      </w:r>
      <w:r w:rsidR="003404D8" w:rsidRPr="00710F3C">
        <w:t xml:space="preserve">Figure </w:t>
      </w:r>
      <w:r w:rsidR="003404D8">
        <w:rPr>
          <w:noProof/>
        </w:rPr>
        <w:t>1</w:t>
      </w:r>
      <w:r w:rsidR="003404D8">
        <w:fldChar w:fldCharType="end"/>
      </w:r>
      <w:r w:rsidR="00FB36B7" w:rsidRPr="0012252C">
        <w:t xml:space="preserve"> shows, f</w:t>
      </w:r>
      <w:r w:rsidR="001C0633" w:rsidRPr="005B5BFB">
        <w:t xml:space="preserve">or Earth-Moving cell, a stationary UE at the border of a Tracking Area may observe the dynamically change of a Tracking Area. For example, the UE may observe TAI#101 at T, but the UE observe TAI#102 at T+10. </w:t>
      </w:r>
      <w:r w:rsidR="00510015" w:rsidRPr="005B5BFB">
        <w:t xml:space="preserve">This may be similar to a UE in a border area of a Tracking Area in Terrestrial Network. </w:t>
      </w:r>
      <w:r w:rsidR="00ED00A8" w:rsidRPr="005B5BFB">
        <w:t>The AMF may assign a Registration Area include both TAI. The further paging for the UE will be sent in the cells of both T</w:t>
      </w:r>
      <w:r w:rsidR="00FB36B7" w:rsidRPr="0012252C">
        <w:t>A</w:t>
      </w:r>
      <w:r w:rsidR="00ED00A8" w:rsidRPr="005B5BFB">
        <w:t>s.</w:t>
      </w:r>
      <w:r w:rsidR="005B5BFB" w:rsidRPr="005B5BFB">
        <w:t xml:space="preserve"> Furthermore if the so called soft TA switch</w:t>
      </w:r>
      <w:r w:rsidR="00710F3C">
        <w:t xml:space="preserve"> is used</w:t>
      </w:r>
      <w:r w:rsidR="005B5BFB" w:rsidRPr="005B5BFB">
        <w:t xml:space="preserve">, allowing cells to broadcast two TAI at the border </w:t>
      </w:r>
      <w:r w:rsidR="00710F3C" w:rsidRPr="005B5BFB">
        <w:t>areas</w:t>
      </w:r>
      <w:r w:rsidR="005B5BFB" w:rsidRPr="005B5BFB">
        <w:t>, the UE does not observe a switch of TAI and paging to all cells with the TAI which the UE is registered to, works without problems</w:t>
      </w:r>
      <w:r w:rsidR="003404D8">
        <w:t xml:space="preserve">. The existing Paging procedure can still be reused. </w:t>
      </w:r>
    </w:p>
    <w:p w14:paraId="1D540392" w14:textId="77777777" w:rsidR="001C0633" w:rsidRDefault="001C0633" w:rsidP="001C0633">
      <w:pPr>
        <w:spacing w:after="160" w:line="259" w:lineRule="auto"/>
        <w:jc w:val="center"/>
      </w:pPr>
      <w:r>
        <w:object w:dxaOrig="15720" w:dyaOrig="9675" w14:anchorId="0CB17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pt;height:275.95pt" o:ole="">
            <v:imagedata r:id="rId14" o:title=""/>
          </v:shape>
          <o:OLEObject Type="Embed" ProgID="Visio.Drawing.15" ShapeID="_x0000_i1025" DrawAspect="Content" ObjectID="_1689755668" r:id="rId15"/>
        </w:object>
      </w:r>
    </w:p>
    <w:p w14:paraId="7972F275" w14:textId="7645E9A7" w:rsidR="00710F3C" w:rsidRPr="00640C1B" w:rsidRDefault="00710F3C" w:rsidP="00710F3C">
      <w:pPr>
        <w:spacing w:after="160" w:line="259" w:lineRule="auto"/>
        <w:jc w:val="center"/>
        <w:rPr>
          <w:b/>
          <w:bCs/>
        </w:rPr>
      </w:pPr>
      <w:bookmarkStart w:id="2" w:name="_Ref78988115"/>
      <w:r w:rsidRPr="00710F3C">
        <w:t xml:space="preserve">Figure </w:t>
      </w:r>
      <w:r w:rsidRPr="0012252C">
        <w:rPr>
          <w:b/>
          <w:bCs/>
        </w:rPr>
        <w:fldChar w:fldCharType="begin"/>
      </w:r>
      <w:r w:rsidRPr="00710F3C">
        <w:instrText xml:space="preserve"> SEQ Figure \* ARABIC </w:instrText>
      </w:r>
      <w:r w:rsidRPr="0012252C">
        <w:rPr>
          <w:b/>
          <w:bCs/>
        </w:rPr>
        <w:fldChar w:fldCharType="separate"/>
      </w:r>
      <w:r w:rsidR="00B44F2B">
        <w:rPr>
          <w:noProof/>
        </w:rPr>
        <w:t>1</w:t>
      </w:r>
      <w:r w:rsidRPr="0012252C">
        <w:rPr>
          <w:b/>
          <w:bCs/>
        </w:rPr>
        <w:fldChar w:fldCharType="end"/>
      </w:r>
      <w:bookmarkEnd w:id="2"/>
      <w:r w:rsidRPr="00710F3C">
        <w:rPr>
          <w:lang w:val="en-US"/>
        </w:rPr>
        <w:t xml:space="preserve">: </w:t>
      </w:r>
      <w:r w:rsidRPr="0012252C">
        <w:rPr>
          <w:lang w:val="en-US"/>
        </w:rPr>
        <w:t>Example for dynamic change of Tracking Area for Earth-Moving cell</w:t>
      </w:r>
    </w:p>
    <w:p w14:paraId="24DFE8AE" w14:textId="004EC7A8" w:rsidR="002F0CDD" w:rsidRDefault="00690254" w:rsidP="00B1453B">
      <w:pPr>
        <w:spacing w:after="160" w:line="259" w:lineRule="auto"/>
      </w:pPr>
      <w:r>
        <w:t xml:space="preserve">To enable the reuse of current Registration and Paging procedures, </w:t>
      </w:r>
      <w:r w:rsidR="00FF1BFA">
        <w:t>t</w:t>
      </w:r>
      <w:r w:rsidR="00D8434E">
        <w:t>he gNB may need to dynamically determine the TAI to be broadcasted by a NTN cell</w:t>
      </w:r>
      <w:r w:rsidR="005E0E9E">
        <w:t>. For example, for a</w:t>
      </w:r>
      <w:r w:rsidR="00D43ACA">
        <w:t>n</w:t>
      </w:r>
      <w:r w:rsidR="00D8434E">
        <w:t xml:space="preserve"> Earth-Moving cell</w:t>
      </w:r>
      <w:r w:rsidR="005E0E9E">
        <w:t>, the gNB may need to determine the TAI based on the configured information (e.g. the mapping between the TAI and</w:t>
      </w:r>
      <w:r w:rsidR="00D43ACA">
        <w:t xml:space="preserve"> geographical area) and the coverage of the NTN cell</w:t>
      </w:r>
      <w:r w:rsidR="00BF60B2">
        <w:t xml:space="preserve"> (e.g. when the coverage of the NTN cell starts to serve the geographical area)</w:t>
      </w:r>
      <w:r w:rsidR="00D43ACA">
        <w:t xml:space="preserve">. </w:t>
      </w:r>
      <w:r w:rsidR="00765D13">
        <w:t xml:space="preserve">Current BL CR only states that the cell ID mapping information is configured in the RAN/CN, but miss the text for TAI. </w:t>
      </w:r>
      <w:r w:rsidR="00FF1BFA">
        <w:t>We suggest the BL CR should be updated that the RAN/CN is configured with the mapping between TAI and geographical area.</w:t>
      </w:r>
    </w:p>
    <w:p w14:paraId="4940320F" w14:textId="58A28265" w:rsidR="00973121" w:rsidRPr="00595213" w:rsidRDefault="00765D13" w:rsidP="00B1453B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Proposal 1: Update BL CR to capture the RAN/CN is configured with the mapping between TAI and geographical area. </w:t>
      </w:r>
    </w:p>
    <w:bookmarkEnd w:id="1"/>
    <w:p w14:paraId="28E42E52" w14:textId="705D4C58" w:rsidR="000F16C4" w:rsidRPr="004D59C8" w:rsidRDefault="00CD2620" w:rsidP="00E00CEF">
      <w:pPr>
        <w:pStyle w:val="Heading1"/>
      </w:pPr>
      <w:r w:rsidRPr="004D59C8">
        <w:t>3</w:t>
      </w:r>
      <w:r w:rsidR="000F16C4" w:rsidRPr="004D59C8">
        <w:tab/>
      </w:r>
      <w:r w:rsidRPr="004D59C8">
        <w:t>Conclusions</w:t>
      </w:r>
    </w:p>
    <w:p w14:paraId="2C10ADBC" w14:textId="1A839F3B" w:rsidR="00A15228" w:rsidRPr="004D59C8" w:rsidRDefault="008175F5" w:rsidP="006A43F7">
      <w:pPr>
        <w:jc w:val="both"/>
        <w:rPr>
          <w:bCs/>
          <w:lang w:val="en-US"/>
        </w:rPr>
      </w:pPr>
      <w:r w:rsidRPr="004D59C8">
        <w:rPr>
          <w:bCs/>
          <w:lang w:val="en-US"/>
        </w:rPr>
        <w:t xml:space="preserve">In this contribution, we briefly analyzed the </w:t>
      </w:r>
      <w:r w:rsidR="00294415" w:rsidRPr="004D59C8">
        <w:rPr>
          <w:bCs/>
          <w:lang w:val="en-US"/>
        </w:rPr>
        <w:t xml:space="preserve">impact to RAN3 </w:t>
      </w:r>
      <w:r w:rsidR="00045AC5" w:rsidRPr="004D59C8">
        <w:rPr>
          <w:bCs/>
          <w:lang w:val="en-US"/>
        </w:rPr>
        <w:t>regarding the Paging and Registration</w:t>
      </w:r>
      <w:r w:rsidRPr="004D59C8">
        <w:rPr>
          <w:bCs/>
          <w:lang w:val="en-US"/>
        </w:rPr>
        <w:t>. Our proposals are:</w:t>
      </w:r>
    </w:p>
    <w:p w14:paraId="09F13859" w14:textId="10269D7C" w:rsidR="008175F5" w:rsidRPr="00A26948" w:rsidRDefault="00F51547" w:rsidP="0012252C">
      <w:pPr>
        <w:spacing w:after="0"/>
        <w:rPr>
          <w:bCs/>
        </w:rPr>
      </w:pPr>
      <w:r>
        <w:rPr>
          <w:b/>
          <w:bCs/>
        </w:rPr>
        <w:t xml:space="preserve">Proposal 1: Update BL CR to capture the RAN/CN is configured with the mapping between TAI and geographical area. </w:t>
      </w: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728ED42B" w14:textId="77777777" w:rsidR="0067794B" w:rsidRPr="0067794B" w:rsidRDefault="0067794B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t>TS38.413</w:t>
      </w:r>
    </w:p>
    <w:p w14:paraId="7DE374A6" w14:textId="372C9120" w:rsidR="0067794B" w:rsidRDefault="0067794B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>TS38.423</w:t>
      </w:r>
    </w:p>
    <w:p w14:paraId="43C85CA8" w14:textId="78975F50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62306870" w14:textId="76236B93" w:rsidR="004E14C2" w:rsidRDefault="004E14C2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7E2CCE7" w14:textId="74F9F99F" w:rsidR="004E14C2" w:rsidRP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lastRenderedPageBreak/>
        <w:t>Update to BL CR</w:t>
      </w:r>
      <w:r w:rsidR="0012252C">
        <w:rPr>
          <w:b/>
          <w:bCs/>
          <w:lang w:val="fi-FI"/>
        </w:rPr>
        <w:t xml:space="preserve"> TS38.300</w:t>
      </w:r>
    </w:p>
    <w:p w14:paraId="1F892B14" w14:textId="62A39C56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1916F5B0" w14:textId="77777777" w:rsidR="00415AE3" w:rsidRDefault="00415AE3" w:rsidP="00415AE3">
      <w:pPr>
        <w:pStyle w:val="Heading2"/>
        <w:rPr>
          <w:ins w:id="3" w:author="Author"/>
        </w:rPr>
      </w:pPr>
      <w:ins w:id="4" w:author="Author">
        <w:r>
          <w:t>4.x</w:t>
        </w:r>
        <w:r>
          <w:tab/>
          <w:t>Non-Terrestrial Networks</w:t>
        </w:r>
      </w:ins>
    </w:p>
    <w:p w14:paraId="20DC2F77" w14:textId="77777777" w:rsidR="00415AE3" w:rsidRDefault="00415AE3" w:rsidP="00415AE3">
      <w:pPr>
        <w:rPr>
          <w:ins w:id="5" w:author="Author"/>
        </w:rPr>
      </w:pPr>
      <w:ins w:id="6" w:author="Author">
        <w:r>
          <w:t>The Figure 4.x-1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14:paraId="3A15A97E" w14:textId="77777777" w:rsidR="00415AE3" w:rsidRDefault="00415AE3" w:rsidP="00415AE3">
      <w:pPr>
        <w:keepLines/>
        <w:spacing w:after="240"/>
        <w:jc w:val="center"/>
        <w:rPr>
          <w:ins w:id="7" w:author="Author"/>
        </w:rPr>
      </w:pPr>
      <w:r w:rsidRPr="00931065">
        <w:object w:dxaOrig="3240" w:dyaOrig="6435" w14:anchorId="698E7477">
          <v:shape id="_x0000_i1026" type="#_x0000_t75" style="width:163.55pt;height:321.3pt" o:ole="">
            <v:imagedata r:id="rId16" o:title=""/>
          </v:shape>
          <o:OLEObject Type="Embed" ProgID="Visio.Drawing.15" ShapeID="_x0000_i1026" DrawAspect="Content" ObjectID="_1689755669" r:id="rId17"/>
        </w:object>
      </w:r>
    </w:p>
    <w:p w14:paraId="6C1428A1" w14:textId="77777777" w:rsidR="00415AE3" w:rsidRPr="008D4534" w:rsidRDefault="00415AE3" w:rsidP="00415AE3">
      <w:pPr>
        <w:keepLines/>
        <w:spacing w:after="240"/>
        <w:jc w:val="center"/>
        <w:rPr>
          <w:rFonts w:ascii="Arial" w:eastAsia="等线" w:hAnsi="Arial"/>
          <w:b/>
        </w:rPr>
      </w:pPr>
      <w:ins w:id="8" w:author="Author">
        <w:r w:rsidRPr="001726A3">
          <w:rPr>
            <w:rFonts w:ascii="Arial" w:eastAsia="宋体" w:hAnsi="Arial"/>
            <w:b/>
            <w:lang w:eastAsia="ja-JP"/>
          </w:rPr>
          <w:t>Figure 4.x-1: Overall illustration of an NTN</w:t>
        </w:r>
      </w:ins>
    </w:p>
    <w:p w14:paraId="5C678ADE" w14:textId="77777777" w:rsidR="00415AE3" w:rsidRDefault="00415AE3" w:rsidP="00415AE3">
      <w:pPr>
        <w:pStyle w:val="NO"/>
        <w:rPr>
          <w:ins w:id="9" w:author="Author"/>
        </w:rPr>
      </w:pPr>
      <w:ins w:id="10" w:author="Author">
        <w:r>
          <w:t>NOTE: Figure 4.x-1 illustrates an NTN; RAN4 aspects are out of scope.</w:t>
        </w:r>
      </w:ins>
    </w:p>
    <w:p w14:paraId="0B475386" w14:textId="77777777" w:rsidR="00415AE3" w:rsidRDefault="00415AE3" w:rsidP="00415AE3">
      <w:pPr>
        <w:rPr>
          <w:ins w:id="11" w:author="Author"/>
        </w:rPr>
      </w:pPr>
      <w:ins w:id="12" w:author="Author">
        <w:r>
          <w:t xml:space="preserve">The NTN payload transparently forwards the radio protocol received from the UE (via the service link) to the NTN Gateway (via the feeder link) and vice-versa. </w:t>
        </w:r>
        <w:r w:rsidRPr="002B5848">
          <w:t>The following connectivity is supported by the NTN payload</w:t>
        </w:r>
        <w:r>
          <w:t>:</w:t>
        </w:r>
      </w:ins>
    </w:p>
    <w:p w14:paraId="4A5BEC3C" w14:textId="77777777" w:rsidR="00415AE3" w:rsidRDefault="00415AE3" w:rsidP="00415AE3">
      <w:pPr>
        <w:ind w:firstLine="284"/>
        <w:rPr>
          <w:ins w:id="13" w:author="Author"/>
        </w:rPr>
      </w:pPr>
      <w:ins w:id="14" w:author="Author">
        <w:r>
          <w:t>-</w:t>
        </w:r>
        <w:r>
          <w:tab/>
        </w:r>
        <w:r w:rsidRPr="00AB606C">
          <w:t>A gNB may serve multiple NTN payloads;</w:t>
        </w:r>
      </w:ins>
    </w:p>
    <w:p w14:paraId="4382883F" w14:textId="77777777" w:rsidR="00415AE3" w:rsidRDefault="00415AE3" w:rsidP="00415AE3">
      <w:pPr>
        <w:ind w:firstLine="284"/>
        <w:rPr>
          <w:ins w:id="15" w:author="Author"/>
        </w:rPr>
      </w:pPr>
      <w:ins w:id="16" w:author="Author">
        <w:r>
          <w:t>-</w:t>
        </w:r>
        <w:r>
          <w:tab/>
          <w:t>An NTN payload may be served by multiple gNBs.</w:t>
        </w:r>
      </w:ins>
    </w:p>
    <w:p w14:paraId="01B1B98C" w14:textId="77777777" w:rsidR="00415AE3" w:rsidRPr="006012C7" w:rsidRDefault="00415AE3" w:rsidP="00415AE3">
      <w:pPr>
        <w:pStyle w:val="NO"/>
        <w:rPr>
          <w:ins w:id="17" w:author="Author"/>
        </w:rPr>
      </w:pPr>
      <w:ins w:id="18" w:author="Author">
        <w:r w:rsidRPr="006012C7">
          <w:t>NOTE:</w:t>
        </w:r>
        <w:r w:rsidRPr="006012C7">
          <w:tab/>
        </w:r>
        <w:r>
          <w:t>In this release,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  <w:r>
          <w:t>, and vice versa</w:t>
        </w:r>
        <w:r w:rsidRPr="00B1352A">
          <w:t xml:space="preserve"> (respectively on the feeder link)</w:t>
        </w:r>
        <w:r>
          <w:t xml:space="preserve">. </w:t>
        </w:r>
      </w:ins>
    </w:p>
    <w:p w14:paraId="1A27EF7A" w14:textId="77777777" w:rsidR="00415AE3" w:rsidRPr="002724F7" w:rsidRDefault="00415AE3" w:rsidP="00415AE3">
      <w:pPr>
        <w:rPr>
          <w:ins w:id="19" w:author="Author"/>
        </w:rPr>
      </w:pPr>
      <w:ins w:id="20" w:author="Author">
        <w:r>
          <w:t xml:space="preserve">For NTN, the following </w:t>
        </w:r>
        <w:r w:rsidRPr="002724F7">
          <w:t>applies in addition</w:t>
        </w:r>
        <w:r>
          <w:t xml:space="preserve"> to Network Identities as described in clause 8.2</w:t>
        </w:r>
        <w:r w:rsidRPr="002724F7">
          <w:t>:</w:t>
        </w:r>
        <w:r>
          <w:t xml:space="preserve"> </w:t>
        </w:r>
      </w:ins>
    </w:p>
    <w:p w14:paraId="091AD6F8" w14:textId="0088E7EC" w:rsidR="00415AE3" w:rsidRDefault="00415AE3" w:rsidP="00415AE3">
      <w:pPr>
        <w:pStyle w:val="B1"/>
      </w:pPr>
      <w:ins w:id="21" w:author="Author">
        <w:r>
          <w:t>-</w:t>
        </w:r>
        <w:r>
          <w:tab/>
        </w:r>
        <w:r w:rsidRPr="002724F7">
          <w:t>A Tracking Area corresponds to a fixed geographical area</w:t>
        </w:r>
        <w:r>
          <w:t>;</w:t>
        </w:r>
        <w:r w:rsidRPr="00ED6C2A">
          <w:t xml:space="preserve"> </w:t>
        </w:r>
      </w:ins>
    </w:p>
    <w:p w14:paraId="1F35FDDC" w14:textId="1B824CB0" w:rsidR="00EA1C1F" w:rsidRDefault="00F44400" w:rsidP="00415AE3">
      <w:pPr>
        <w:pStyle w:val="B1"/>
        <w:rPr>
          <w:ins w:id="22" w:author="Author"/>
        </w:rPr>
      </w:pPr>
      <w:ins w:id="23" w:author="Xu, Steven 1. (NSB - CN/Beijing)" w:date="2021-08-04T16:54:00Z">
        <w:r w:rsidRPr="00F870E8">
          <w:rPr>
            <w:highlight w:val="yellow"/>
            <w:rPrChange w:id="24" w:author="Xu, Steven 1. (NSB - CN/Beijing)" w:date="2021-08-04T16:58:00Z">
              <w:rPr/>
            </w:rPrChange>
          </w:rPr>
          <w:t>The mapping between a Tracking Area and geographical areas is configured in the RAN and Core Network.</w:t>
        </w:r>
      </w:ins>
    </w:p>
    <w:p w14:paraId="01293442" w14:textId="16A02E20" w:rsidR="0067794B" w:rsidRDefault="00415AE3" w:rsidP="0017513D">
      <w:pPr>
        <w:pStyle w:val="B1"/>
        <w:ind w:left="284" w:firstLine="0"/>
        <w:rPr>
          <w:lang w:val="fi-FI"/>
        </w:rPr>
      </w:pPr>
      <w:ins w:id="25" w:author="Author">
        <w:r>
          <w:t>-</w:t>
        </w:r>
        <w:r>
          <w:tab/>
        </w:r>
        <w:r w:rsidRPr="0017367F">
          <w:t>A</w:t>
        </w:r>
        <w:r>
          <w:t>n</w:t>
        </w:r>
        <w:r w:rsidRPr="0017367F">
          <w:t xml:space="preserve"> NCGI provided to the 5GC within the User Location Information as specified in TS 38.413 [26] correspond</w:t>
        </w:r>
        <w:r>
          <w:t>s</w:t>
        </w:r>
        <w:r w:rsidRPr="0017367F">
          <w:t xml:space="preserve"> to a fixed geographical area.</w:t>
        </w:r>
      </w:ins>
    </w:p>
    <w:sectPr w:rsidR="006779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62E10" w14:textId="77777777" w:rsidR="00F04216" w:rsidRDefault="00F04216">
      <w:r>
        <w:separator/>
      </w:r>
    </w:p>
  </w:endnote>
  <w:endnote w:type="continuationSeparator" w:id="0">
    <w:p w14:paraId="0CED9D2B" w14:textId="77777777" w:rsidR="00F04216" w:rsidRDefault="00F04216">
      <w:r>
        <w:continuationSeparator/>
      </w:r>
    </w:p>
  </w:endnote>
  <w:endnote w:type="continuationNotice" w:id="1">
    <w:p w14:paraId="7D83B7B1" w14:textId="77777777" w:rsidR="00F04216" w:rsidRDefault="00F04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7BB95" w14:textId="77777777" w:rsidR="00F04216" w:rsidRDefault="00F04216">
      <w:r>
        <w:separator/>
      </w:r>
    </w:p>
  </w:footnote>
  <w:footnote w:type="continuationSeparator" w:id="0">
    <w:p w14:paraId="45627454" w14:textId="77777777" w:rsidR="00F04216" w:rsidRDefault="00F04216">
      <w:r>
        <w:continuationSeparator/>
      </w:r>
    </w:p>
  </w:footnote>
  <w:footnote w:type="continuationNotice" w:id="1">
    <w:p w14:paraId="6D821467" w14:textId="77777777" w:rsidR="00F04216" w:rsidRDefault="00F042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16"/>
  </w:num>
  <w:num w:numId="11">
    <w:abstractNumId w:val="8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B1"/>
    <w:rsid w:val="00000EBB"/>
    <w:rsid w:val="00001EA9"/>
    <w:rsid w:val="00003B2C"/>
    <w:rsid w:val="000054AE"/>
    <w:rsid w:val="00005C0A"/>
    <w:rsid w:val="00006C9E"/>
    <w:rsid w:val="00007340"/>
    <w:rsid w:val="00010708"/>
    <w:rsid w:val="0001239F"/>
    <w:rsid w:val="000125E9"/>
    <w:rsid w:val="00012ED2"/>
    <w:rsid w:val="000149CB"/>
    <w:rsid w:val="00017509"/>
    <w:rsid w:val="00017E54"/>
    <w:rsid w:val="0002264F"/>
    <w:rsid w:val="000241F1"/>
    <w:rsid w:val="0002700F"/>
    <w:rsid w:val="00030033"/>
    <w:rsid w:val="000304FC"/>
    <w:rsid w:val="00032007"/>
    <w:rsid w:val="00032E6B"/>
    <w:rsid w:val="00033397"/>
    <w:rsid w:val="000334A3"/>
    <w:rsid w:val="000342C7"/>
    <w:rsid w:val="00035146"/>
    <w:rsid w:val="000368CB"/>
    <w:rsid w:val="000374B2"/>
    <w:rsid w:val="00040095"/>
    <w:rsid w:val="00042620"/>
    <w:rsid w:val="00044AC7"/>
    <w:rsid w:val="00045AC5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3F07"/>
    <w:rsid w:val="00064BA2"/>
    <w:rsid w:val="00066205"/>
    <w:rsid w:val="00067E1F"/>
    <w:rsid w:val="000705C2"/>
    <w:rsid w:val="00071F01"/>
    <w:rsid w:val="00072A62"/>
    <w:rsid w:val="00073785"/>
    <w:rsid w:val="00074356"/>
    <w:rsid w:val="00074A6D"/>
    <w:rsid w:val="00074E0B"/>
    <w:rsid w:val="00076551"/>
    <w:rsid w:val="00076A45"/>
    <w:rsid w:val="0007799F"/>
    <w:rsid w:val="0008022F"/>
    <w:rsid w:val="00080512"/>
    <w:rsid w:val="00080EF0"/>
    <w:rsid w:val="00081167"/>
    <w:rsid w:val="00081942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063"/>
    <w:rsid w:val="000A1353"/>
    <w:rsid w:val="000A169C"/>
    <w:rsid w:val="000A175A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B14"/>
    <w:rsid w:val="00105E56"/>
    <w:rsid w:val="00106D69"/>
    <w:rsid w:val="00107F32"/>
    <w:rsid w:val="00110210"/>
    <w:rsid w:val="001124BC"/>
    <w:rsid w:val="001127A9"/>
    <w:rsid w:val="00112915"/>
    <w:rsid w:val="0011530D"/>
    <w:rsid w:val="00117A12"/>
    <w:rsid w:val="001219A2"/>
    <w:rsid w:val="0012252C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4429"/>
    <w:rsid w:val="00135755"/>
    <w:rsid w:val="0013680F"/>
    <w:rsid w:val="0013732B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4349"/>
    <w:rsid w:val="0017513D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633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4927"/>
    <w:rsid w:val="001E5B7D"/>
    <w:rsid w:val="001F10EA"/>
    <w:rsid w:val="001F168B"/>
    <w:rsid w:val="001F4524"/>
    <w:rsid w:val="001F5CEC"/>
    <w:rsid w:val="001F63AE"/>
    <w:rsid w:val="001F6772"/>
    <w:rsid w:val="001F6925"/>
    <w:rsid w:val="002002E9"/>
    <w:rsid w:val="002009D9"/>
    <w:rsid w:val="00201C3B"/>
    <w:rsid w:val="00201FD2"/>
    <w:rsid w:val="0020399F"/>
    <w:rsid w:val="00203B4C"/>
    <w:rsid w:val="002055E0"/>
    <w:rsid w:val="0020566E"/>
    <w:rsid w:val="002057BC"/>
    <w:rsid w:val="00205DCD"/>
    <w:rsid w:val="00207334"/>
    <w:rsid w:val="00207E65"/>
    <w:rsid w:val="00210053"/>
    <w:rsid w:val="0021049E"/>
    <w:rsid w:val="0021199F"/>
    <w:rsid w:val="0021284A"/>
    <w:rsid w:val="00216A77"/>
    <w:rsid w:val="00216F12"/>
    <w:rsid w:val="002175D9"/>
    <w:rsid w:val="00221671"/>
    <w:rsid w:val="0022219E"/>
    <w:rsid w:val="00222918"/>
    <w:rsid w:val="00223FAB"/>
    <w:rsid w:val="00224DEF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700"/>
    <w:rsid w:val="0024510A"/>
    <w:rsid w:val="002456E8"/>
    <w:rsid w:val="0024727F"/>
    <w:rsid w:val="00247E55"/>
    <w:rsid w:val="002510CE"/>
    <w:rsid w:val="00252E47"/>
    <w:rsid w:val="0025393D"/>
    <w:rsid w:val="00253E43"/>
    <w:rsid w:val="00254371"/>
    <w:rsid w:val="00254EBB"/>
    <w:rsid w:val="0025778B"/>
    <w:rsid w:val="00260877"/>
    <w:rsid w:val="00262D37"/>
    <w:rsid w:val="00264132"/>
    <w:rsid w:val="00264D42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5A2A"/>
    <w:rsid w:val="002B7066"/>
    <w:rsid w:val="002B707A"/>
    <w:rsid w:val="002B7A14"/>
    <w:rsid w:val="002C1220"/>
    <w:rsid w:val="002C1E71"/>
    <w:rsid w:val="002C2085"/>
    <w:rsid w:val="002C3D2A"/>
    <w:rsid w:val="002C3E62"/>
    <w:rsid w:val="002C43A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CDD"/>
    <w:rsid w:val="002F0D22"/>
    <w:rsid w:val="002F1207"/>
    <w:rsid w:val="002F2360"/>
    <w:rsid w:val="002F2626"/>
    <w:rsid w:val="002F3A38"/>
    <w:rsid w:val="002F59E9"/>
    <w:rsid w:val="00300D62"/>
    <w:rsid w:val="0030140B"/>
    <w:rsid w:val="0030217F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4C3B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04D8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A61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D09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0DCC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6F10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37D9"/>
    <w:rsid w:val="003C48A5"/>
    <w:rsid w:val="003C4E37"/>
    <w:rsid w:val="003C7671"/>
    <w:rsid w:val="003D2685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5247"/>
    <w:rsid w:val="0040759B"/>
    <w:rsid w:val="00407796"/>
    <w:rsid w:val="00411A17"/>
    <w:rsid w:val="0041566D"/>
    <w:rsid w:val="00415AE3"/>
    <w:rsid w:val="0041640F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2D35"/>
    <w:rsid w:val="00464BF9"/>
    <w:rsid w:val="004656FD"/>
    <w:rsid w:val="00465AE0"/>
    <w:rsid w:val="00465C8F"/>
    <w:rsid w:val="00465DD6"/>
    <w:rsid w:val="00466EB9"/>
    <w:rsid w:val="00467718"/>
    <w:rsid w:val="00470459"/>
    <w:rsid w:val="00471777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593"/>
    <w:rsid w:val="004A5614"/>
    <w:rsid w:val="004A577D"/>
    <w:rsid w:val="004A5F6B"/>
    <w:rsid w:val="004A6C2C"/>
    <w:rsid w:val="004A6DA1"/>
    <w:rsid w:val="004A77E4"/>
    <w:rsid w:val="004B08AF"/>
    <w:rsid w:val="004B08D4"/>
    <w:rsid w:val="004B0E65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59C8"/>
    <w:rsid w:val="004D717A"/>
    <w:rsid w:val="004E0793"/>
    <w:rsid w:val="004E1034"/>
    <w:rsid w:val="004E14C2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1D3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15"/>
    <w:rsid w:val="005100CC"/>
    <w:rsid w:val="005104C3"/>
    <w:rsid w:val="005109ED"/>
    <w:rsid w:val="0051140A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184E"/>
    <w:rsid w:val="00552573"/>
    <w:rsid w:val="005536AB"/>
    <w:rsid w:val="00556793"/>
    <w:rsid w:val="00557884"/>
    <w:rsid w:val="00561428"/>
    <w:rsid w:val="0056341C"/>
    <w:rsid w:val="00563647"/>
    <w:rsid w:val="005642FE"/>
    <w:rsid w:val="00565087"/>
    <w:rsid w:val="0056573F"/>
    <w:rsid w:val="00565984"/>
    <w:rsid w:val="00566445"/>
    <w:rsid w:val="00566D2C"/>
    <w:rsid w:val="00571EB2"/>
    <w:rsid w:val="00572ADE"/>
    <w:rsid w:val="005731F4"/>
    <w:rsid w:val="00573616"/>
    <w:rsid w:val="00574391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5213"/>
    <w:rsid w:val="00596A09"/>
    <w:rsid w:val="00597653"/>
    <w:rsid w:val="005A0389"/>
    <w:rsid w:val="005A1A31"/>
    <w:rsid w:val="005A1D77"/>
    <w:rsid w:val="005A3223"/>
    <w:rsid w:val="005A3AF8"/>
    <w:rsid w:val="005A3B72"/>
    <w:rsid w:val="005A43A3"/>
    <w:rsid w:val="005A527F"/>
    <w:rsid w:val="005A52ED"/>
    <w:rsid w:val="005A63D7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BFB"/>
    <w:rsid w:val="005B5E1D"/>
    <w:rsid w:val="005B641A"/>
    <w:rsid w:val="005B6646"/>
    <w:rsid w:val="005C1021"/>
    <w:rsid w:val="005C16A8"/>
    <w:rsid w:val="005C5D69"/>
    <w:rsid w:val="005C7846"/>
    <w:rsid w:val="005C7B8F"/>
    <w:rsid w:val="005D53D9"/>
    <w:rsid w:val="005D74F9"/>
    <w:rsid w:val="005E0E9E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42FA"/>
    <w:rsid w:val="00604791"/>
    <w:rsid w:val="006051CC"/>
    <w:rsid w:val="0061081F"/>
    <w:rsid w:val="00611566"/>
    <w:rsid w:val="006142C4"/>
    <w:rsid w:val="0061490D"/>
    <w:rsid w:val="00615641"/>
    <w:rsid w:val="006158C6"/>
    <w:rsid w:val="00615CC3"/>
    <w:rsid w:val="0061728F"/>
    <w:rsid w:val="00617799"/>
    <w:rsid w:val="0061791A"/>
    <w:rsid w:val="00617C52"/>
    <w:rsid w:val="0062034B"/>
    <w:rsid w:val="006204D3"/>
    <w:rsid w:val="00622E1A"/>
    <w:rsid w:val="006251CE"/>
    <w:rsid w:val="00631B89"/>
    <w:rsid w:val="00631BA9"/>
    <w:rsid w:val="00634CE1"/>
    <w:rsid w:val="00636178"/>
    <w:rsid w:val="00636E70"/>
    <w:rsid w:val="00636EE6"/>
    <w:rsid w:val="00640C1B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559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254"/>
    <w:rsid w:val="00690975"/>
    <w:rsid w:val="00690FBE"/>
    <w:rsid w:val="0069175B"/>
    <w:rsid w:val="0069274F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557A"/>
    <w:rsid w:val="006B56DD"/>
    <w:rsid w:val="006B5933"/>
    <w:rsid w:val="006B5A23"/>
    <w:rsid w:val="006C1888"/>
    <w:rsid w:val="006C3245"/>
    <w:rsid w:val="006C377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5389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CF1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0F3C"/>
    <w:rsid w:val="0071199A"/>
    <w:rsid w:val="00711CED"/>
    <w:rsid w:val="00711F70"/>
    <w:rsid w:val="007149BF"/>
    <w:rsid w:val="007151AC"/>
    <w:rsid w:val="00716D58"/>
    <w:rsid w:val="007179A7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B42"/>
    <w:rsid w:val="00765BA8"/>
    <w:rsid w:val="00765D13"/>
    <w:rsid w:val="00765E5A"/>
    <w:rsid w:val="00766207"/>
    <w:rsid w:val="007709F9"/>
    <w:rsid w:val="00772865"/>
    <w:rsid w:val="00772E0E"/>
    <w:rsid w:val="00776187"/>
    <w:rsid w:val="00781F0F"/>
    <w:rsid w:val="00783DFD"/>
    <w:rsid w:val="007869E0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D7C52"/>
    <w:rsid w:val="007E0300"/>
    <w:rsid w:val="007E0332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8D0"/>
    <w:rsid w:val="00813CDA"/>
    <w:rsid w:val="0081452D"/>
    <w:rsid w:val="0081560B"/>
    <w:rsid w:val="008175F5"/>
    <w:rsid w:val="008176B8"/>
    <w:rsid w:val="00820849"/>
    <w:rsid w:val="00821512"/>
    <w:rsid w:val="008218C2"/>
    <w:rsid w:val="0082328B"/>
    <w:rsid w:val="00824626"/>
    <w:rsid w:val="0082528E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DC4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813"/>
    <w:rsid w:val="00880559"/>
    <w:rsid w:val="008822AF"/>
    <w:rsid w:val="00883F19"/>
    <w:rsid w:val="00884465"/>
    <w:rsid w:val="00886D6C"/>
    <w:rsid w:val="008871F2"/>
    <w:rsid w:val="008929FD"/>
    <w:rsid w:val="00892A88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7FA"/>
    <w:rsid w:val="008A4C19"/>
    <w:rsid w:val="008A4C78"/>
    <w:rsid w:val="008A6A41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087"/>
    <w:rsid w:val="008E32C1"/>
    <w:rsid w:val="008E4253"/>
    <w:rsid w:val="008E458D"/>
    <w:rsid w:val="008E5ADC"/>
    <w:rsid w:val="008E5F5E"/>
    <w:rsid w:val="008F13A1"/>
    <w:rsid w:val="008F1C1B"/>
    <w:rsid w:val="008F1FDD"/>
    <w:rsid w:val="008F53E1"/>
    <w:rsid w:val="008F5E56"/>
    <w:rsid w:val="008F7BC2"/>
    <w:rsid w:val="008F7C0D"/>
    <w:rsid w:val="009004C7"/>
    <w:rsid w:val="00900782"/>
    <w:rsid w:val="009008E1"/>
    <w:rsid w:val="0090271F"/>
    <w:rsid w:val="00903611"/>
    <w:rsid w:val="00904A71"/>
    <w:rsid w:val="00910049"/>
    <w:rsid w:val="0091160B"/>
    <w:rsid w:val="009145D4"/>
    <w:rsid w:val="00915010"/>
    <w:rsid w:val="00915C7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C97"/>
    <w:rsid w:val="00972E18"/>
    <w:rsid w:val="00973121"/>
    <w:rsid w:val="009735D6"/>
    <w:rsid w:val="00974BB0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28F7"/>
    <w:rsid w:val="009B629D"/>
    <w:rsid w:val="009B6C3A"/>
    <w:rsid w:val="009B7671"/>
    <w:rsid w:val="009C01DA"/>
    <w:rsid w:val="009C1D9C"/>
    <w:rsid w:val="009C2009"/>
    <w:rsid w:val="009C2DEE"/>
    <w:rsid w:val="009C4014"/>
    <w:rsid w:val="009C55D0"/>
    <w:rsid w:val="009C55E8"/>
    <w:rsid w:val="009C5D10"/>
    <w:rsid w:val="009C67DB"/>
    <w:rsid w:val="009C7DAE"/>
    <w:rsid w:val="009D0FF6"/>
    <w:rsid w:val="009D1801"/>
    <w:rsid w:val="009D30B7"/>
    <w:rsid w:val="009D4BF1"/>
    <w:rsid w:val="009D55A4"/>
    <w:rsid w:val="009D5E76"/>
    <w:rsid w:val="009D73C0"/>
    <w:rsid w:val="009E0A7B"/>
    <w:rsid w:val="009E342C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A00DC2"/>
    <w:rsid w:val="00A010D1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31D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0611"/>
    <w:rsid w:val="00AD6538"/>
    <w:rsid w:val="00AE02B9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AF79EF"/>
    <w:rsid w:val="00B033EF"/>
    <w:rsid w:val="00B03B3C"/>
    <w:rsid w:val="00B04B0E"/>
    <w:rsid w:val="00B07498"/>
    <w:rsid w:val="00B07B85"/>
    <w:rsid w:val="00B10117"/>
    <w:rsid w:val="00B114C3"/>
    <w:rsid w:val="00B1196B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30390"/>
    <w:rsid w:val="00B31AA3"/>
    <w:rsid w:val="00B32436"/>
    <w:rsid w:val="00B34185"/>
    <w:rsid w:val="00B34C57"/>
    <w:rsid w:val="00B35B30"/>
    <w:rsid w:val="00B36640"/>
    <w:rsid w:val="00B37066"/>
    <w:rsid w:val="00B4022D"/>
    <w:rsid w:val="00B4029E"/>
    <w:rsid w:val="00B4115B"/>
    <w:rsid w:val="00B4376D"/>
    <w:rsid w:val="00B437B9"/>
    <w:rsid w:val="00B43D6D"/>
    <w:rsid w:val="00B446F3"/>
    <w:rsid w:val="00B4479D"/>
    <w:rsid w:val="00B44F2B"/>
    <w:rsid w:val="00B46AEA"/>
    <w:rsid w:val="00B46DFA"/>
    <w:rsid w:val="00B472AE"/>
    <w:rsid w:val="00B47B4C"/>
    <w:rsid w:val="00B50CF1"/>
    <w:rsid w:val="00B53026"/>
    <w:rsid w:val="00B55EE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59A6"/>
    <w:rsid w:val="00B768B9"/>
    <w:rsid w:val="00B76DF2"/>
    <w:rsid w:val="00B77D03"/>
    <w:rsid w:val="00B80819"/>
    <w:rsid w:val="00B836B3"/>
    <w:rsid w:val="00B853FC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11C3"/>
    <w:rsid w:val="00BB6663"/>
    <w:rsid w:val="00BC11EC"/>
    <w:rsid w:val="00BC1987"/>
    <w:rsid w:val="00BC2530"/>
    <w:rsid w:val="00BC434A"/>
    <w:rsid w:val="00BC6DEB"/>
    <w:rsid w:val="00BD0CE7"/>
    <w:rsid w:val="00BD1EA5"/>
    <w:rsid w:val="00BD24BE"/>
    <w:rsid w:val="00BD2981"/>
    <w:rsid w:val="00BD311E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4007"/>
    <w:rsid w:val="00BF41EC"/>
    <w:rsid w:val="00BF48DA"/>
    <w:rsid w:val="00BF5EEB"/>
    <w:rsid w:val="00BF60B2"/>
    <w:rsid w:val="00BF626E"/>
    <w:rsid w:val="00BF7296"/>
    <w:rsid w:val="00BF77B2"/>
    <w:rsid w:val="00BF79F1"/>
    <w:rsid w:val="00C00499"/>
    <w:rsid w:val="00C009CF"/>
    <w:rsid w:val="00C01755"/>
    <w:rsid w:val="00C01A3D"/>
    <w:rsid w:val="00C01A56"/>
    <w:rsid w:val="00C01E2A"/>
    <w:rsid w:val="00C02471"/>
    <w:rsid w:val="00C025B4"/>
    <w:rsid w:val="00C03E55"/>
    <w:rsid w:val="00C063E2"/>
    <w:rsid w:val="00C07D13"/>
    <w:rsid w:val="00C10D1A"/>
    <w:rsid w:val="00C10EDD"/>
    <w:rsid w:val="00C1387A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42CF"/>
    <w:rsid w:val="00C24D47"/>
    <w:rsid w:val="00C25F8E"/>
    <w:rsid w:val="00C2769B"/>
    <w:rsid w:val="00C30186"/>
    <w:rsid w:val="00C3238A"/>
    <w:rsid w:val="00C32F24"/>
    <w:rsid w:val="00C33079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434A"/>
    <w:rsid w:val="00C56E93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4F7E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193F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620"/>
    <w:rsid w:val="00CD372F"/>
    <w:rsid w:val="00CD41BA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CF7336"/>
    <w:rsid w:val="00D00574"/>
    <w:rsid w:val="00D007C0"/>
    <w:rsid w:val="00D018BE"/>
    <w:rsid w:val="00D072F9"/>
    <w:rsid w:val="00D07600"/>
    <w:rsid w:val="00D079C0"/>
    <w:rsid w:val="00D10211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276D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40F2E"/>
    <w:rsid w:val="00D417CD"/>
    <w:rsid w:val="00D43ACA"/>
    <w:rsid w:val="00D44A13"/>
    <w:rsid w:val="00D45C9E"/>
    <w:rsid w:val="00D46851"/>
    <w:rsid w:val="00D47AA0"/>
    <w:rsid w:val="00D509BB"/>
    <w:rsid w:val="00D515CE"/>
    <w:rsid w:val="00D52896"/>
    <w:rsid w:val="00D53116"/>
    <w:rsid w:val="00D53722"/>
    <w:rsid w:val="00D537F6"/>
    <w:rsid w:val="00D55066"/>
    <w:rsid w:val="00D572DA"/>
    <w:rsid w:val="00D61685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883"/>
    <w:rsid w:val="00D77124"/>
    <w:rsid w:val="00D7787C"/>
    <w:rsid w:val="00D80292"/>
    <w:rsid w:val="00D80795"/>
    <w:rsid w:val="00D808B5"/>
    <w:rsid w:val="00D82FA4"/>
    <w:rsid w:val="00D83F39"/>
    <w:rsid w:val="00D8434E"/>
    <w:rsid w:val="00D856C8"/>
    <w:rsid w:val="00D86329"/>
    <w:rsid w:val="00D8658D"/>
    <w:rsid w:val="00D87E00"/>
    <w:rsid w:val="00D911DC"/>
    <w:rsid w:val="00D9134D"/>
    <w:rsid w:val="00D9441A"/>
    <w:rsid w:val="00D96025"/>
    <w:rsid w:val="00D960EE"/>
    <w:rsid w:val="00D96454"/>
    <w:rsid w:val="00D96733"/>
    <w:rsid w:val="00D970D6"/>
    <w:rsid w:val="00D97349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971"/>
    <w:rsid w:val="00DB3978"/>
    <w:rsid w:val="00DB473A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37C1"/>
    <w:rsid w:val="00DD40A9"/>
    <w:rsid w:val="00DD4EE9"/>
    <w:rsid w:val="00DD53C0"/>
    <w:rsid w:val="00DD58E9"/>
    <w:rsid w:val="00DE0769"/>
    <w:rsid w:val="00DE0EFC"/>
    <w:rsid w:val="00DE508A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742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402C"/>
    <w:rsid w:val="00E36668"/>
    <w:rsid w:val="00E376B0"/>
    <w:rsid w:val="00E44369"/>
    <w:rsid w:val="00E46555"/>
    <w:rsid w:val="00E47BC4"/>
    <w:rsid w:val="00E5071A"/>
    <w:rsid w:val="00E51773"/>
    <w:rsid w:val="00E52EBD"/>
    <w:rsid w:val="00E552A7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2BC4"/>
    <w:rsid w:val="00E93636"/>
    <w:rsid w:val="00E94404"/>
    <w:rsid w:val="00E96E21"/>
    <w:rsid w:val="00EA1C1F"/>
    <w:rsid w:val="00EA22F8"/>
    <w:rsid w:val="00EA3BFB"/>
    <w:rsid w:val="00EA472F"/>
    <w:rsid w:val="00EA6955"/>
    <w:rsid w:val="00EB0BA3"/>
    <w:rsid w:val="00EB0F88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0A8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4DBC"/>
    <w:rsid w:val="00EE5B63"/>
    <w:rsid w:val="00EE6A05"/>
    <w:rsid w:val="00EF0D20"/>
    <w:rsid w:val="00EF115B"/>
    <w:rsid w:val="00EF1956"/>
    <w:rsid w:val="00EF4175"/>
    <w:rsid w:val="00EF4630"/>
    <w:rsid w:val="00EF5AC3"/>
    <w:rsid w:val="00EF628F"/>
    <w:rsid w:val="00EF7401"/>
    <w:rsid w:val="00EF7667"/>
    <w:rsid w:val="00EF7A24"/>
    <w:rsid w:val="00F00780"/>
    <w:rsid w:val="00F025A2"/>
    <w:rsid w:val="00F03003"/>
    <w:rsid w:val="00F03C5A"/>
    <w:rsid w:val="00F04216"/>
    <w:rsid w:val="00F0430E"/>
    <w:rsid w:val="00F05ABB"/>
    <w:rsid w:val="00F076C8"/>
    <w:rsid w:val="00F127B7"/>
    <w:rsid w:val="00F13C4F"/>
    <w:rsid w:val="00F13D6C"/>
    <w:rsid w:val="00F14CB9"/>
    <w:rsid w:val="00F16632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400"/>
    <w:rsid w:val="00F4454A"/>
    <w:rsid w:val="00F456C3"/>
    <w:rsid w:val="00F50F3A"/>
    <w:rsid w:val="00F51547"/>
    <w:rsid w:val="00F51AA9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399"/>
    <w:rsid w:val="00F66509"/>
    <w:rsid w:val="00F703DE"/>
    <w:rsid w:val="00F70559"/>
    <w:rsid w:val="00F70A2C"/>
    <w:rsid w:val="00F71EAF"/>
    <w:rsid w:val="00F755D5"/>
    <w:rsid w:val="00F75748"/>
    <w:rsid w:val="00F76C5A"/>
    <w:rsid w:val="00F76F8F"/>
    <w:rsid w:val="00F82564"/>
    <w:rsid w:val="00F826B3"/>
    <w:rsid w:val="00F8275A"/>
    <w:rsid w:val="00F82D09"/>
    <w:rsid w:val="00F834AD"/>
    <w:rsid w:val="00F843B8"/>
    <w:rsid w:val="00F84D05"/>
    <w:rsid w:val="00F8519C"/>
    <w:rsid w:val="00F866FB"/>
    <w:rsid w:val="00F86F01"/>
    <w:rsid w:val="00F870E8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AE3"/>
    <w:rsid w:val="00FA1E98"/>
    <w:rsid w:val="00FA4A45"/>
    <w:rsid w:val="00FA755C"/>
    <w:rsid w:val="00FB1B54"/>
    <w:rsid w:val="00FB209D"/>
    <w:rsid w:val="00FB2B6A"/>
    <w:rsid w:val="00FB36B7"/>
    <w:rsid w:val="00FB3EA0"/>
    <w:rsid w:val="00FB4B7E"/>
    <w:rsid w:val="00FB69EF"/>
    <w:rsid w:val="00FB7070"/>
    <w:rsid w:val="00FB7321"/>
    <w:rsid w:val="00FB7441"/>
    <w:rsid w:val="00FC1192"/>
    <w:rsid w:val="00FC144E"/>
    <w:rsid w:val="00FC1A80"/>
    <w:rsid w:val="00FC4C02"/>
    <w:rsid w:val="00FC4CB6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4A6A"/>
    <w:rsid w:val="00FE6F9D"/>
    <w:rsid w:val="00FE724C"/>
    <w:rsid w:val="00FE7EAE"/>
    <w:rsid w:val="00FF158F"/>
    <w:rsid w:val="00FF1BFA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53E8EE69"/>
    <w:rsid w:val="57C725E0"/>
    <w:rsid w:val="732B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6B13B504-4E5B-4DAB-80C3-8842EBF8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A169C"/>
    <w:rPr>
      <w:b/>
      <w:bCs/>
      <w:lang w:val="en-GB" w:eastAsia="en-US"/>
    </w:rPr>
  </w:style>
  <w:style w:type="character" w:customStyle="1" w:styleId="B1Char1">
    <w:name w:val="B1 Char1"/>
    <w:qFormat/>
    <w:rsid w:val="00415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5AIRPNAIUNRU-1156379521-2382</_dlc_DocId>
    <_dlc_DocIdUrl xmlns="71c5aaf6-e6ce-465b-b873-5148d2a4c105">
      <Url>https://nokia.sharepoint.com/sites/c5g/e2earch/_layouts/15/DocIdRedir.aspx?ID=5AIRPNAIUNRU-1156379521-2382</Url>
      <Description>5AIRPNAIUNRU-1156379521-2382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62A26C-10E5-4059-ABD0-2870A2A8AF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296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46</cp:revision>
  <cp:lastPrinted>2019-03-27T07:16:00Z</cp:lastPrinted>
  <dcterms:created xsi:type="dcterms:W3CDTF">2021-08-02T07:50:00Z</dcterms:created>
  <dcterms:modified xsi:type="dcterms:W3CDTF">2021-08-06T03:44:00Z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147003c7-a6aa-42a6-8585-d4f3be44d849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